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Ежегодно, по причине нарушений требований пожарной безопасности, из-за неправильного выжигания травы, стерни, пожнивных остатков случаются масштабные пожары, охватывающие целые регионы и приносящие колоссальный ущерб. Как же организовать палы сухой травянистой растительности так, чтобы соблюсти действующие требования пожарной безопасности и можно ли это сделать в принципе? Об этом расскажем в данной статье. Требования к порядку выжигания сухой травянистой растительности содержатся в Правилах противопожарного режима Российской Федерации, утвержденных постановлением Правительства РФ от 16 сентября 2020 года № 1479 (далее — Правила). Причем для разных территорий предусмотрены разные требования. Далее разберем отдельно, какие требования предусмотрены для конкретных территорий.</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1. Требования к выжиганию сухой травянистой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В пункте 63 Правил сказано, что выжигание сухой травянистой растительности на вышеперечисленных землях (за исключением земельных участков, находящихся на торфяных почвах) может проводиться в безветренную погоду при условии, что:</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участок для выжигания сухой травянистой растительности располагается на расстоянии не менее 50 метров от ближайшего объекта защиты;</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на территории, включающей участок для выжигания сухой травянистой растительности, не введен особый противопожарный режим;</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Также в этом пункте сказано, что 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 Помимо этого, нужно учесть, что 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 Тем же пунктом Правил наложен запрет на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2. Требования к выжиганию сухой травянистой растительности на землях сельскохозяйственного назначения, землях запаса и землях населенных пунктов.</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xml:space="preserve">В соответствии с требованием пункта 185 Правил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 запрещено. Но при этом в том, же пункте сделано следующее пояснение: «Использование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 к Правилам». В свою очередь, в пункте 6 приложения № 4 к Правилам сказано, что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w:t>
      </w:r>
      <w:r w:rsidRPr="00146F71">
        <w:rPr>
          <w:rFonts w:ascii="Times New Roman" w:eastAsia="Times New Roman" w:hAnsi="Times New Roman" w:cs="Times New Roman"/>
          <w:sz w:val="24"/>
          <w:szCs w:val="24"/>
          <w:lang w:eastAsia="ru-RU"/>
        </w:rPr>
        <w:lastRenderedPageBreak/>
        <w:t xml:space="preserve">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 О каком диаметре </w:t>
      </w:r>
      <w:proofErr w:type="gramStart"/>
      <w:r w:rsidRPr="00146F71">
        <w:rPr>
          <w:rFonts w:ascii="Times New Roman" w:eastAsia="Times New Roman" w:hAnsi="Times New Roman" w:cs="Times New Roman"/>
          <w:sz w:val="24"/>
          <w:szCs w:val="24"/>
          <w:lang w:eastAsia="ru-RU"/>
        </w:rPr>
        <w:t>очага</w:t>
      </w:r>
      <w:proofErr w:type="gramEnd"/>
      <w:r w:rsidRPr="00146F71">
        <w:rPr>
          <w:rFonts w:ascii="Times New Roman" w:eastAsia="Times New Roman" w:hAnsi="Times New Roman" w:cs="Times New Roman"/>
          <w:sz w:val="24"/>
          <w:szCs w:val="24"/>
          <w:lang w:eastAsia="ru-RU"/>
        </w:rPr>
        <w:t xml:space="preserve"> и о </w:t>
      </w:r>
      <w:proofErr w:type="gramStart"/>
      <w:r w:rsidRPr="00146F71">
        <w:rPr>
          <w:rFonts w:ascii="Times New Roman" w:eastAsia="Times New Roman" w:hAnsi="Times New Roman" w:cs="Times New Roman"/>
          <w:sz w:val="24"/>
          <w:szCs w:val="24"/>
          <w:lang w:eastAsia="ru-RU"/>
        </w:rPr>
        <w:t>каком</w:t>
      </w:r>
      <w:proofErr w:type="gramEnd"/>
      <w:r w:rsidRPr="00146F71">
        <w:rPr>
          <w:rFonts w:ascii="Times New Roman" w:eastAsia="Times New Roman" w:hAnsi="Times New Roman" w:cs="Times New Roman"/>
          <w:sz w:val="24"/>
          <w:szCs w:val="24"/>
          <w:lang w:eastAsia="ru-RU"/>
        </w:rPr>
        <w:t xml:space="preserve"> приложении здесь идет речь? Поясним. Требование к увеличенному диаметру очага отсылает нас к пункту 2 приложения № 4 к Правилам, в котором сказано следующее:</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«Использование открытого огня должно осуществляться в специально оборудованных местах при выполнении следующих требований:</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proofErr w:type="gramStart"/>
      <w:r w:rsidRPr="00146F71">
        <w:rPr>
          <w:rFonts w:ascii="Times New Roman" w:eastAsia="Times New Roman" w:hAnsi="Times New Roman" w:cs="Times New Roman"/>
          <w:sz w:val="24"/>
          <w:szCs w:val="24"/>
          <w:lang w:eastAsia="ru-RU"/>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146F71">
        <w:rPr>
          <w:rFonts w:ascii="Times New Roman" w:eastAsia="Times New Roman" w:hAnsi="Times New Roman" w:cs="Times New Roman"/>
          <w:sz w:val="24"/>
          <w:szCs w:val="24"/>
          <w:lang w:eastAsia="ru-RU"/>
        </w:rPr>
        <w:t xml:space="preserve"> более 1 куб. метра;</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То есть размеры диаметра, указанного в подпункте «а» пункта 2 приложения № 4 к Правилам, мы можем увеличить с одного метра до трех, при этом необходимо соблюсти все остальные требования, предусмотренные пунктом 2 приложения № 4 к Правилам. Что касается приложения, упомянутого в пункте 6 приложения № 4 к Правилам, то здесь речь идет о вот такой табличке (она является отдельным приложением к приложению № 4):</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(метров)</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677"/>
        <w:gridCol w:w="4708"/>
      </w:tblGrid>
      <w:tr w:rsidR="00146F71" w:rsidRPr="00146F71" w:rsidTr="00146F71">
        <w:tc>
          <w:tcPr>
            <w:tcW w:w="5210" w:type="dxa"/>
            <w:tcBorders>
              <w:top w:val="single" w:sz="8" w:space="0" w:color="000000"/>
              <w:left w:val="single" w:sz="8" w:space="0" w:color="000000"/>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b/>
                <w:bCs/>
                <w:color w:val="212529"/>
                <w:sz w:val="24"/>
                <w:szCs w:val="24"/>
                <w:shd w:val="clear" w:color="auto" w:fill="FFFFFF"/>
                <w:lang w:eastAsia="ru-RU"/>
              </w:rPr>
              <w:t xml:space="preserve">Высота точки размещения горючих материалов в месте использования открытого огня над уровнем земли </w:t>
            </w:r>
            <w:r w:rsidRPr="00146F71">
              <w:rPr>
                <w:rFonts w:ascii="Times New Roman" w:eastAsia="Times New Roman" w:hAnsi="Times New Roman" w:cs="Times New Roman"/>
                <w:sz w:val="24"/>
                <w:szCs w:val="24"/>
                <w:lang w:eastAsia="ru-RU"/>
              </w:rPr>
              <w:br/>
            </w:r>
            <w:r w:rsidRPr="00146F71">
              <w:rPr>
                <w:rFonts w:ascii="Times New Roman" w:eastAsia="Times New Roman" w:hAnsi="Times New Roman" w:cs="Times New Roman"/>
                <w:sz w:val="24"/>
                <w:szCs w:val="24"/>
                <w:lang w:eastAsia="ru-RU"/>
              </w:rPr>
              <w:br/>
              <w:t> </w:t>
            </w:r>
          </w:p>
        </w:tc>
        <w:tc>
          <w:tcPr>
            <w:tcW w:w="5211" w:type="dxa"/>
            <w:tcBorders>
              <w:top w:val="single" w:sz="8" w:space="0" w:color="000000"/>
              <w:left w:val="nil"/>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b/>
                <w:bCs/>
                <w:color w:val="212529"/>
                <w:sz w:val="24"/>
                <w:szCs w:val="24"/>
                <w:shd w:val="clear" w:color="auto" w:fill="FFFFFF"/>
                <w:lang w:eastAsia="ru-RU"/>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r w:rsidRPr="00146F71">
              <w:rPr>
                <w:rFonts w:ascii="Times New Roman" w:eastAsia="Times New Roman" w:hAnsi="Times New Roman" w:cs="Times New Roman"/>
                <w:sz w:val="24"/>
                <w:szCs w:val="24"/>
                <w:lang w:eastAsia="ru-RU"/>
              </w:rPr>
              <w:br/>
            </w:r>
            <w:r w:rsidRPr="00146F71">
              <w:rPr>
                <w:rFonts w:ascii="Times New Roman" w:eastAsia="Times New Roman" w:hAnsi="Times New Roman" w:cs="Times New Roman"/>
                <w:sz w:val="24"/>
                <w:szCs w:val="24"/>
                <w:lang w:eastAsia="ru-RU"/>
              </w:rPr>
              <w:br/>
              <w:t> </w:t>
            </w:r>
          </w:p>
        </w:tc>
      </w:tr>
      <w:tr w:rsidR="00146F71" w:rsidRPr="00146F71" w:rsidTr="00146F71">
        <w:tc>
          <w:tcPr>
            <w:tcW w:w="5210" w:type="dxa"/>
            <w:tcBorders>
              <w:top w:val="nil"/>
              <w:left w:val="single" w:sz="8" w:space="0" w:color="000000"/>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color w:val="212529"/>
                <w:sz w:val="26"/>
                <w:szCs w:val="26"/>
                <w:shd w:val="clear" w:color="auto" w:fill="FFFFFF"/>
                <w:lang w:eastAsia="ru-RU"/>
              </w:rPr>
              <w:t>1</w:t>
            </w:r>
          </w:p>
        </w:tc>
        <w:tc>
          <w:tcPr>
            <w:tcW w:w="5211" w:type="dxa"/>
            <w:tcBorders>
              <w:top w:val="nil"/>
              <w:left w:val="nil"/>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color w:val="212529"/>
                <w:sz w:val="26"/>
                <w:szCs w:val="26"/>
                <w:shd w:val="clear" w:color="auto" w:fill="FFFFFF"/>
                <w:lang w:eastAsia="ru-RU"/>
              </w:rPr>
              <w:t>15</w:t>
            </w:r>
          </w:p>
        </w:tc>
      </w:tr>
      <w:tr w:rsidR="00146F71" w:rsidRPr="00146F71" w:rsidTr="00146F71">
        <w:tc>
          <w:tcPr>
            <w:tcW w:w="5210" w:type="dxa"/>
            <w:tcBorders>
              <w:top w:val="nil"/>
              <w:left w:val="single" w:sz="8" w:space="0" w:color="000000"/>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color w:val="212529"/>
                <w:sz w:val="26"/>
                <w:szCs w:val="26"/>
                <w:shd w:val="clear" w:color="auto" w:fill="FFFFFF"/>
                <w:lang w:eastAsia="ru-RU"/>
              </w:rPr>
              <w:t>1.5</w:t>
            </w:r>
          </w:p>
        </w:tc>
        <w:tc>
          <w:tcPr>
            <w:tcW w:w="5211" w:type="dxa"/>
            <w:tcBorders>
              <w:top w:val="nil"/>
              <w:left w:val="nil"/>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color w:val="212529"/>
                <w:sz w:val="26"/>
                <w:szCs w:val="26"/>
                <w:shd w:val="clear" w:color="auto" w:fill="FFFFFF"/>
                <w:lang w:eastAsia="ru-RU"/>
              </w:rPr>
              <w:t>20</w:t>
            </w:r>
          </w:p>
        </w:tc>
      </w:tr>
      <w:tr w:rsidR="00146F71" w:rsidRPr="00146F71" w:rsidTr="00146F71">
        <w:tc>
          <w:tcPr>
            <w:tcW w:w="5210" w:type="dxa"/>
            <w:tcBorders>
              <w:top w:val="nil"/>
              <w:left w:val="single" w:sz="8" w:space="0" w:color="000000"/>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color w:val="212529"/>
                <w:sz w:val="26"/>
                <w:szCs w:val="26"/>
                <w:shd w:val="clear" w:color="auto" w:fill="FFFFFF"/>
                <w:lang w:eastAsia="ru-RU"/>
              </w:rPr>
              <w:t>2</w:t>
            </w:r>
          </w:p>
        </w:tc>
        <w:tc>
          <w:tcPr>
            <w:tcW w:w="5211" w:type="dxa"/>
            <w:tcBorders>
              <w:top w:val="nil"/>
              <w:left w:val="nil"/>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color w:val="212529"/>
                <w:sz w:val="26"/>
                <w:szCs w:val="26"/>
                <w:shd w:val="clear" w:color="auto" w:fill="FFFFFF"/>
                <w:lang w:eastAsia="ru-RU"/>
              </w:rPr>
              <w:t>25</w:t>
            </w:r>
          </w:p>
        </w:tc>
      </w:tr>
      <w:tr w:rsidR="00146F71" w:rsidRPr="00146F71" w:rsidTr="00146F71">
        <w:tc>
          <w:tcPr>
            <w:tcW w:w="5210" w:type="dxa"/>
            <w:tcBorders>
              <w:top w:val="nil"/>
              <w:left w:val="single" w:sz="8" w:space="0" w:color="000000"/>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color w:val="212529"/>
                <w:sz w:val="26"/>
                <w:szCs w:val="26"/>
                <w:shd w:val="clear" w:color="auto" w:fill="FFFFFF"/>
                <w:lang w:eastAsia="ru-RU"/>
              </w:rPr>
              <w:t>2.5</w:t>
            </w:r>
          </w:p>
        </w:tc>
        <w:tc>
          <w:tcPr>
            <w:tcW w:w="5211" w:type="dxa"/>
            <w:tcBorders>
              <w:top w:val="nil"/>
              <w:left w:val="nil"/>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color w:val="212529"/>
                <w:sz w:val="26"/>
                <w:szCs w:val="26"/>
                <w:shd w:val="clear" w:color="auto" w:fill="FFFFFF"/>
                <w:lang w:eastAsia="ru-RU"/>
              </w:rPr>
              <w:t>30</w:t>
            </w:r>
          </w:p>
        </w:tc>
      </w:tr>
      <w:tr w:rsidR="00146F71" w:rsidRPr="00146F71" w:rsidTr="00146F71">
        <w:tc>
          <w:tcPr>
            <w:tcW w:w="5210" w:type="dxa"/>
            <w:tcBorders>
              <w:top w:val="nil"/>
              <w:left w:val="single" w:sz="8" w:space="0" w:color="000000"/>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color w:val="212529"/>
                <w:sz w:val="26"/>
                <w:szCs w:val="26"/>
                <w:shd w:val="clear" w:color="auto" w:fill="FFFFFF"/>
                <w:lang w:eastAsia="ru-RU"/>
              </w:rPr>
              <w:t>3</w:t>
            </w:r>
          </w:p>
        </w:tc>
        <w:tc>
          <w:tcPr>
            <w:tcW w:w="5211" w:type="dxa"/>
            <w:tcBorders>
              <w:top w:val="nil"/>
              <w:left w:val="nil"/>
              <w:bottom w:val="single" w:sz="8" w:space="0" w:color="000000"/>
              <w:right w:val="single" w:sz="8" w:space="0" w:color="000000"/>
            </w:tcBorders>
            <w:vAlign w:val="center"/>
            <w:hideMark/>
          </w:tcPr>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color w:val="212529"/>
                <w:sz w:val="26"/>
                <w:szCs w:val="26"/>
                <w:shd w:val="clear" w:color="auto" w:fill="FFFFFF"/>
                <w:lang w:eastAsia="ru-RU"/>
              </w:rPr>
              <w:t>50</w:t>
            </w:r>
          </w:p>
        </w:tc>
      </w:tr>
    </w:tbl>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xml:space="preserve">Данная таблица устанавливает зависимость минимально допустимого радиуса зоны очистки территории вокруг очага горения от сухостойных деревьев, сухой травы, </w:t>
      </w:r>
      <w:r w:rsidRPr="00146F71">
        <w:rPr>
          <w:rFonts w:ascii="Times New Roman" w:eastAsia="Times New Roman" w:hAnsi="Times New Roman" w:cs="Times New Roman"/>
          <w:sz w:val="24"/>
          <w:szCs w:val="24"/>
          <w:lang w:eastAsia="ru-RU"/>
        </w:rPr>
        <w:lastRenderedPageBreak/>
        <w:t>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Чем выше точка (куча сухой травы), тем больше радиус очистки. То есть, что мы в итоге получаем. В отличие от земель промышленности, энергетики и т. д. (упомянутых в первой части статьи), на которых допускается выжигать целые участки, на землях сельскохозяйственного назначения, землях запаса и землях населенных пунктов сухую травянистую растительность допускается сжигать только в определенном месте, ограниченном диаметром установленного размера, с соблюдением всех вышеуказанных требований. И получается, что всю сухую травянистую растительность, которую требуется сжечь, мы должны каким-то образом стаскивать к этому месту. Но выше мы перечислили только требования к месту выжигания, а в приложении № 4 к Правилам есть еще ряд требований, которые также необходимо соблюдать, а именно:</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xml:space="preserve">«В течение всего периода использования открытого огня до прекращения процесса тления должен осуществляться </w:t>
      </w:r>
      <w:proofErr w:type="gramStart"/>
      <w:r w:rsidRPr="00146F71">
        <w:rPr>
          <w:rFonts w:ascii="Times New Roman" w:eastAsia="Times New Roman" w:hAnsi="Times New Roman" w:cs="Times New Roman"/>
          <w:sz w:val="24"/>
          <w:szCs w:val="24"/>
          <w:lang w:eastAsia="ru-RU"/>
        </w:rPr>
        <w:t>контроль за</w:t>
      </w:r>
      <w:proofErr w:type="gramEnd"/>
      <w:r w:rsidRPr="00146F71">
        <w:rPr>
          <w:rFonts w:ascii="Times New Roman" w:eastAsia="Times New Roman" w:hAnsi="Times New Roman" w:cs="Times New Roman"/>
          <w:sz w:val="24"/>
          <w:szCs w:val="24"/>
          <w:lang w:eastAsia="ru-RU"/>
        </w:rPr>
        <w:t xml:space="preserve"> нераспространением горения (тления) за пределы очаговой зоны.</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Использование открытого огня запрещается:</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на торфяных почвах;</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при установлении на соответствующей территории особого противопожарного режима;</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под кронами деревьев хвойных пород;</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при скорости ветра, превышающей значение 10 метров в секунду.</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В процессе использования открытого огня запрещается:</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оставлять место очага горения без присмотра до полного прекращения горения (тления);</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 располагать легковоспламеняющиеся и горючие жидкости, а также горючие материалы вблизи очага горения.</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После использования открытого огня место очага горения должно быть засыпано землей (песком) или залито водой до полного прекращения горения (тления)». Как видите, всевозможных ограничений очень много, и чтобы их соблюсти, нужно изрядно постараться.</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3. Требования к выжиганию рисовой соломы.</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В соответствии с требованием пункта 85 Правил выжигание рисовой соломы может проводиться в безветренную погоду при соблюдении положений пункта 63 Правил. А это значит, что должны соблюдаться те же условия, о которых мы писали в части 1 нашей статьи. Повторять их здесь не будем.</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4. Требования к выжиганию сухой травянистой растительности в зонах автомобильных и железных дорог.</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lastRenderedPageBreak/>
        <w:t>В Правилах отдельно отражены моменты, связанные со сжиганием сухой травянистой растительности и иных горючих материалов в зонах автомобильных и железных дорог. Так, в соответствии с требованием пунктов 238–240 Правил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Сжигание порубочных остатков и горючих материалов на земельных участках в границах полос отвода и охранных зонах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б) участок для сжигания находится на расстоянии не менее 10 метров от леса, объектов железнодорожного транспорта;</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в) участок для сжигания отделен противопожарной минерализованной полосой шириной не менее 1,4 метра;</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Запрещается производить под мостами выжигание сухой травы, а также сжигание кустарника и другого горючего материала.</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5. Требования к выжиганию сухой травянистой растительности на землях лесного фонда.</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Требования пожарной безопасности к выжиганию сухой травянистой растительности на землях лесного фонда регламентируются постановлением Правительства РФ от 07 октября 2020 года № 1614 «Об утверждении Правил пожарной безопасности в лесах». Также имеется приказ Минприроды России от 27 августа 2019 года № 580, которым утверждены «Методические указания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 Дабы не перегружать статью мы не будем дублировать требования этих документов здесь.</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6. Требования к организации работ по выжиганию сухой травянистой растительности.</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В 2014 году МЧС России были утверждены «Методические рекомендации по проведению выжигания сухой травянистой растительности» (от 23.01.2014 № 2-4-87-1-19). Они разрабатывались с целью определения основных мер пожарной безопасности при организации и осуществлении профилактических выжиганий сухой травянистой растительности и были направлены на создание условий обеспечения пожарной безопасности при проведении данного вида пожароопасных работ на земельных участках, не отнесенных в соответствии с законодательством Российской Федерации к землям лесного фонда. Этот документ носит исключительно рекомендательный характер, он не был официально опубликован и не проходил регистрацию в Минюсте России. Также в нем имеются ссылки на ныне недействующие Правил противопожарного режима в Российской Федерации, утвержденные постановлением Правительства Российской Федерации от 25 апреля 2012 года № 390. Но, при всем при этом, заложенные в него идеи вполне могут быть использованы именно части определения перечня организационных мероприятий при проведении указанных работ.</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lastRenderedPageBreak/>
        <w:t>Это все, что мы хотели рассказать о требованиях к выжиганию сухой травянистой растительности. Как видите, многое здесь зависит от того, на каких именно землях вы хотите производить выжигание.</w:t>
      </w:r>
    </w:p>
    <w:p w:rsid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r w:rsidRPr="00146F71">
        <w:rPr>
          <w:rFonts w:ascii="Times New Roman" w:eastAsia="Times New Roman" w:hAnsi="Times New Roman" w:cs="Times New Roman"/>
          <w:sz w:val="24"/>
          <w:szCs w:val="24"/>
          <w:lang w:eastAsia="ru-RU"/>
        </w:rPr>
        <w:t>Напоминаем, что за нарушение требований пожарной безопасности, допущенных при выжигании сухой травянистой растительности, лица, их допустившие, могут быть привлечены к административной ответственности в соответствии с частью 1, частью 2, частью 6 и частью 6.1 статьи 20.4 Кодекса Российской Федерации об административных правонарушениях. «Вилка» возможных административных наказаний колеблется от предупреждения до штрафа в один миллион рублей. В определенных ситуациях виновное лицо может быть привлечено к уголовной ответственности по статьям 168 и 261 Уголовного кодекса Российской Федерации.</w:t>
      </w:r>
    </w:p>
    <w:p w:rsidR="00146F71" w:rsidRPr="00146F71" w:rsidRDefault="00146F71" w:rsidP="00146F71">
      <w:pPr>
        <w:spacing w:after="0" w:line="240" w:lineRule="auto"/>
        <w:ind w:firstLine="567"/>
        <w:jc w:val="both"/>
        <w:rPr>
          <w:rFonts w:ascii="Times New Roman" w:eastAsia="Times New Roman" w:hAnsi="Times New Roman" w:cs="Times New Roman"/>
          <w:sz w:val="24"/>
          <w:szCs w:val="24"/>
          <w:lang w:eastAsia="ru-RU"/>
        </w:rPr>
      </w:pPr>
    </w:p>
    <w:p w:rsidR="00146F71" w:rsidRDefault="00146F71">
      <w:r>
        <w:rPr>
          <w:noProof/>
          <w:lang w:eastAsia="ru-RU"/>
        </w:rPr>
        <w:drawing>
          <wp:inline distT="0" distB="0" distL="0" distR="0" wp14:anchorId="58541490" wp14:editId="2CA5B154">
            <wp:extent cx="5940425" cy="3974465"/>
            <wp:effectExtent l="0" t="0" r="3175" b="6985"/>
            <wp:docPr id="3" name="Рисунок 3" descr="https://admpereslavl.ru/userfiles/news/744892220220422112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mpereslavl.ru/userfiles/news/7448922202204221129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74465"/>
                    </a:xfrm>
                    <a:prstGeom prst="rect">
                      <a:avLst/>
                    </a:prstGeom>
                    <a:noFill/>
                    <a:ln>
                      <a:noFill/>
                    </a:ln>
                  </pic:spPr>
                </pic:pic>
              </a:graphicData>
            </a:graphic>
          </wp:inline>
        </w:drawing>
      </w:r>
    </w:p>
    <w:p w:rsidR="00146F71" w:rsidRDefault="00146F71">
      <w:r>
        <w:br w:type="page"/>
      </w:r>
    </w:p>
    <w:p w:rsidR="00986137" w:rsidRDefault="00986137">
      <w:bookmarkStart w:id="0" w:name="_GoBack"/>
      <w:bookmarkEnd w:id="0"/>
    </w:p>
    <w:sectPr w:rsidR="00986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30"/>
    <w:rsid w:val="00146F71"/>
    <w:rsid w:val="001A125B"/>
    <w:rsid w:val="00986137"/>
    <w:rsid w:val="00E25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F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6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F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6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9453">
      <w:bodyDiv w:val="1"/>
      <w:marLeft w:val="0"/>
      <w:marRight w:val="0"/>
      <w:marTop w:val="0"/>
      <w:marBottom w:val="0"/>
      <w:divBdr>
        <w:top w:val="none" w:sz="0" w:space="0" w:color="auto"/>
        <w:left w:val="none" w:sz="0" w:space="0" w:color="auto"/>
        <w:bottom w:val="none" w:sz="0" w:space="0" w:color="auto"/>
        <w:right w:val="none" w:sz="0" w:space="0" w:color="auto"/>
      </w:divBdr>
    </w:div>
    <w:div w:id="139639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repin111</dc:creator>
  <cp:keywords/>
  <dc:description/>
  <cp:lastModifiedBy>repin111</cp:lastModifiedBy>
  <cp:revision>3</cp:revision>
  <dcterms:created xsi:type="dcterms:W3CDTF">2024-09-19T04:39:00Z</dcterms:created>
  <dcterms:modified xsi:type="dcterms:W3CDTF">2024-09-19T05:06:00Z</dcterms:modified>
</cp:coreProperties>
</file>